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C17A">
      <w:pPr>
        <w:spacing w:line="400" w:lineRule="exact"/>
        <w:ind w:left="0" w:leftChars="0" w:firstLine="0" w:firstLineChars="0"/>
        <w:jc w:val="center"/>
        <w:rPr>
          <w:rFonts w:hint="default" w:ascii="Times New Roman" w:hAnsi="Times New Roman" w:eastAsia="宋体" w:cs="Times New Roman"/>
          <w:b/>
          <w:bCs/>
          <w:color w:val="auto"/>
          <w:sz w:val="32"/>
          <w:szCs w:val="36"/>
          <w:lang w:val="en-US" w:eastAsia="zh-CN"/>
        </w:rPr>
      </w:pPr>
      <w:bookmarkStart w:id="0" w:name="_GoBack"/>
      <w:r>
        <w:rPr>
          <w:rFonts w:hint="default" w:ascii="Times New Roman" w:hAnsi="Times New Roman" w:eastAsia="宋体" w:cs="Times New Roman"/>
          <w:b/>
          <w:bCs/>
          <w:color w:val="auto"/>
          <w:sz w:val="32"/>
          <w:szCs w:val="36"/>
          <w:lang w:val="en-US" w:eastAsia="zh-CN"/>
        </w:rPr>
        <w:t>Mid-term Examination of International Students</w:t>
      </w:r>
    </w:p>
    <w:bookmarkEnd w:id="0"/>
    <w:p w14:paraId="11DE9327">
      <w:pPr>
        <w:spacing w:line="400" w:lineRule="exact"/>
        <w:ind w:left="0" w:leftChars="0" w:firstLine="0" w:firstLineChars="0"/>
        <w:jc w:val="center"/>
        <w:rPr>
          <w:rFonts w:hint="default" w:ascii="Times New Roman" w:hAnsi="Times New Roman" w:eastAsia="宋体" w:cs="Times New Roman"/>
          <w:b/>
          <w:bCs/>
          <w:color w:val="auto"/>
          <w:sz w:val="32"/>
          <w:szCs w:val="36"/>
          <w:lang w:val="en-US" w:eastAsia="zh-CN"/>
        </w:rPr>
      </w:pPr>
    </w:p>
    <w:p w14:paraId="2628B4BB">
      <w:pPr>
        <w:keepNext w:val="0"/>
        <w:keepLines w:val="0"/>
        <w:widowControl/>
        <w:suppressLineNumbers w:val="0"/>
        <w:ind w:left="0" w:leftChars="0" w:firstLine="420" w:firstLineChars="0"/>
        <w:jc w:val="left"/>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 xml:space="preserve">According to the requirements of the document </w:t>
      </w:r>
      <w:r>
        <w:rPr>
          <w:rFonts w:hint="default" w:ascii="Times New Roman" w:hAnsi="Times New Roman" w:cs="Times New Roman"/>
          <w:i w:val="0"/>
          <w:iCs w:val="0"/>
          <w:caps w:val="0"/>
          <w:color w:val="auto"/>
          <w:spacing w:val="0"/>
          <w:kern w:val="0"/>
          <w:sz w:val="24"/>
          <w:szCs w:val="24"/>
          <w:lang w:val="en-US" w:eastAsia="zh-CN" w:bidi="ar"/>
        </w:rPr>
        <w:t>《</w:t>
      </w:r>
      <w:r>
        <w:rPr>
          <w:rFonts w:hint="default" w:ascii="Times New Roman" w:hAnsi="Times New Roman" w:eastAsia="宋体" w:cs="Times New Roman"/>
          <w:i w:val="0"/>
          <w:iCs w:val="0"/>
          <w:caps w:val="0"/>
          <w:color w:val="auto"/>
          <w:spacing w:val="0"/>
          <w:kern w:val="0"/>
          <w:sz w:val="24"/>
          <w:szCs w:val="24"/>
          <w:lang w:val="en-US" w:eastAsia="zh-CN" w:bidi="ar"/>
        </w:rPr>
        <w:t>Regulations of the School of Architecture and Art on Strengthening the Quality Monitoring of Postgraduate Training Process and Improving the Quality of Dissertations</w:t>
      </w:r>
      <w:r>
        <w:rPr>
          <w:rFonts w:hint="default" w:ascii="Times New Roman" w:hAnsi="Times New Roman" w:cs="Times New Roman"/>
          <w:i w:val="0"/>
          <w:iCs w:val="0"/>
          <w:caps w:val="0"/>
          <w:color w:val="auto"/>
          <w:spacing w:val="0"/>
          <w:kern w:val="0"/>
          <w:sz w:val="24"/>
          <w:szCs w:val="24"/>
          <w:lang w:val="en-US" w:eastAsia="zh-CN" w:bidi="ar"/>
        </w:rPr>
        <w:t>》</w:t>
      </w:r>
      <w:r>
        <w:rPr>
          <w:rFonts w:hint="default" w:ascii="Times New Roman" w:hAnsi="Times New Roman" w:eastAsia="宋体" w:cs="Times New Roman"/>
          <w:i w:val="0"/>
          <w:iCs w:val="0"/>
          <w:caps w:val="0"/>
          <w:color w:val="auto"/>
          <w:spacing w:val="0"/>
          <w:kern w:val="0"/>
          <w:sz w:val="24"/>
          <w:szCs w:val="24"/>
          <w:lang w:val="en-US" w:eastAsia="zh-CN" w:bidi="ar"/>
        </w:rPr>
        <w:t>, the relevant matters of the mid-term assessment of master's degree and postponed students in our college are hereby notified as follows:</w:t>
      </w:r>
    </w:p>
    <w:p w14:paraId="16EBB69C">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eastAsia="宋体" w:cs="Times New Roman"/>
          <w:b/>
          <w:bCs/>
          <w:i w:val="0"/>
          <w:iCs w:val="0"/>
          <w:caps w:val="0"/>
          <w:color w:val="auto"/>
          <w:spacing w:val="0"/>
          <w:kern w:val="0"/>
          <w:sz w:val="24"/>
          <w:szCs w:val="24"/>
          <w:lang w:val="en-US" w:eastAsia="zh-CN" w:bidi="ar"/>
        </w:rPr>
      </w:pPr>
      <w:r>
        <w:rPr>
          <w:rFonts w:hint="default" w:ascii="Times New Roman" w:hAnsi="Times New Roman" w:eastAsia="宋体" w:cs="Times New Roman"/>
          <w:b/>
          <w:bCs/>
          <w:i w:val="0"/>
          <w:iCs w:val="0"/>
          <w:caps w:val="0"/>
          <w:color w:val="auto"/>
          <w:spacing w:val="0"/>
          <w:kern w:val="0"/>
          <w:sz w:val="24"/>
          <w:szCs w:val="24"/>
          <w:lang w:val="en-US" w:eastAsia="zh-CN" w:bidi="ar"/>
        </w:rPr>
        <w:t xml:space="preserve">Ⅰ. Half a year after the opening report is completed, you can participate in the mid-term assessment. The assessment time is scheduled for the beginning of the fourth semester. </w:t>
      </w:r>
    </w:p>
    <w:p w14:paraId="02754DBF">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eastAsia="宋体" w:cs="Times New Roman"/>
          <w:b/>
          <w:bCs/>
          <w:i w:val="0"/>
          <w:iCs w:val="0"/>
          <w:caps w:val="0"/>
          <w:color w:val="auto"/>
          <w:spacing w:val="0"/>
          <w:kern w:val="0"/>
          <w:sz w:val="24"/>
          <w:szCs w:val="24"/>
          <w:lang w:val="en-US" w:eastAsia="zh-CN" w:bidi="ar"/>
        </w:rPr>
      </w:pPr>
      <w:r>
        <w:rPr>
          <w:rFonts w:hint="default" w:ascii="Times New Roman" w:hAnsi="Times New Roman" w:eastAsia="宋体" w:cs="Times New Roman"/>
          <w:b/>
          <w:bCs/>
          <w:i w:val="0"/>
          <w:iCs w:val="0"/>
          <w:caps w:val="0"/>
          <w:color w:val="auto"/>
          <w:spacing w:val="0"/>
          <w:kern w:val="0"/>
          <w:sz w:val="24"/>
          <w:szCs w:val="24"/>
          <w:lang w:val="en-US" w:eastAsia="zh-CN" w:bidi="ar"/>
        </w:rPr>
        <w:t xml:space="preserve">Ⅱ. The mid-term assessment will be organized and implemented by each system in a centralized way, and the specific opening and defense time will be notified separately by each department. </w:t>
      </w:r>
    </w:p>
    <w:p w14:paraId="55A7DA5E">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The number of students participating in the defense in each group is not less than 5, and students are not allowed to disclose the tutor information in the defense report or thesis. The defense team is composed of 3-5 teachers with master's tutor qualifications; Each department should complete the mid-term assessment before March. </w:t>
      </w:r>
    </w:p>
    <w:p w14:paraId="19CAE72E">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Before the beginning of March, the following materials will be submitted by the defense team: </w:t>
      </w:r>
    </w:p>
    <w:p w14:paraId="25E59169">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① Mid-term Assessment </w:t>
      </w:r>
    </w:p>
    <w:p w14:paraId="2DDCA496">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The paper version of the document shall be submitted to the 309 office according to the notice requirements, and the electronic version shall be sent to 89751@bjtu.edu.cn at the same time </w:t>
      </w:r>
    </w:p>
    <w:p w14:paraId="250A9C57">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② Thesis </w:t>
      </w:r>
    </w:p>
    <w:p w14:paraId="25CF3E55">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The paper version of the document is brought to the defense site according to the notice requirements, and the electronic version is sent to 89751@bjtu.edu.cn at the same time </w:t>
      </w:r>
    </w:p>
    <w:p w14:paraId="5CD287FA">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cs="Times New Roman"/>
          <w:b/>
          <w:bCs/>
          <w:i w:val="0"/>
          <w:iCs w:val="0"/>
          <w:caps w:val="0"/>
          <w:color w:val="auto"/>
          <w:spacing w:val="0"/>
          <w:kern w:val="0"/>
          <w:sz w:val="24"/>
          <w:szCs w:val="24"/>
          <w:lang w:val="en-US" w:eastAsia="zh-CN" w:bidi="ar"/>
        </w:rPr>
      </w:pPr>
      <w:r>
        <w:rPr>
          <w:rFonts w:hint="default" w:ascii="Times New Roman" w:hAnsi="Times New Roman" w:cs="Times New Roman"/>
          <w:b/>
          <w:bCs/>
          <w:i w:val="0"/>
          <w:iCs w:val="0"/>
          <w:caps w:val="0"/>
          <w:color w:val="auto"/>
          <w:spacing w:val="0"/>
          <w:kern w:val="0"/>
          <w:sz w:val="24"/>
          <w:szCs w:val="24"/>
          <w:lang w:val="en-US" w:eastAsia="zh-CN" w:bidi="ar"/>
        </w:rPr>
        <w:t xml:space="preserve">Ⅲ. Thesis-based graduate students need to provide a complete first draft of their thesis to participate in the mid-term assessment. </w:t>
      </w:r>
    </w:p>
    <w:p w14:paraId="309F4B5B">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 xml:space="preserve">The defense team focuses on reviewing students' papers from the aspects of completeness of results, adequacy of data, reliability of argumentation, innovation of conclusions and workload, and gives results. </w:t>
      </w:r>
    </w:p>
    <w:p w14:paraId="6B2B00A6">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cs="Times New Roman"/>
          <w:b/>
          <w:bCs/>
          <w:i w:val="0"/>
          <w:iCs w:val="0"/>
          <w:caps w:val="0"/>
          <w:color w:val="auto"/>
          <w:spacing w:val="0"/>
          <w:kern w:val="0"/>
          <w:sz w:val="24"/>
          <w:szCs w:val="24"/>
          <w:lang w:val="en-US" w:eastAsia="zh-CN" w:bidi="ar"/>
        </w:rPr>
      </w:pPr>
      <w:r>
        <w:rPr>
          <w:rFonts w:hint="default" w:ascii="Times New Roman" w:hAnsi="Times New Roman" w:cs="Times New Roman"/>
          <w:b/>
          <w:bCs/>
          <w:i w:val="0"/>
          <w:iCs w:val="0"/>
          <w:caps w:val="0"/>
          <w:color w:val="auto"/>
          <w:spacing w:val="0"/>
          <w:kern w:val="0"/>
          <w:sz w:val="24"/>
          <w:szCs w:val="24"/>
          <w:lang w:val="en-US" w:eastAsia="zh-CN" w:bidi="ar"/>
        </w:rPr>
        <w:t xml:space="preserve">Ⅳ. Real-name registration system is adopted for the mid-term assessment of dissertation or professional practice assessment. Tutors need to avoid scoring their own students, but they can attend as nonvoting delegates. </w:t>
      </w:r>
    </w:p>
    <w:p w14:paraId="1CC54729">
      <w:pPr>
        <w:keepNext w:val="0"/>
        <w:keepLines w:val="0"/>
        <w:widowControl/>
        <w:suppressLineNumbers w:val="0"/>
        <w:spacing w:before="0" w:beforeAutospacing="0" w:after="0" w:afterAutospacing="0"/>
        <w:ind w:left="0" w:right="0" w:firstLine="480"/>
        <w:jc w:val="both"/>
        <w:rPr>
          <w:rFonts w:hint="default" w:ascii="Times New Roman" w:hAnsi="Times New Roman" w:eastAsia="宋体" w:cs="Times New Roman"/>
          <w:i w:val="0"/>
          <w:iCs w:val="0"/>
          <w:caps w:val="0"/>
          <w:color w:val="auto"/>
          <w:spacing w:val="0"/>
          <w:kern w:val="0"/>
          <w:sz w:val="24"/>
          <w:szCs w:val="24"/>
          <w:lang w:val="en-US" w:eastAsia="zh-CN" w:bidi="ar"/>
        </w:rPr>
      </w:pPr>
      <w:r>
        <w:rPr>
          <w:rFonts w:hint="default" w:ascii="Times New Roman" w:hAnsi="Times New Roman" w:eastAsia="宋体" w:cs="Times New Roman"/>
          <w:i w:val="0"/>
          <w:iCs w:val="0"/>
          <w:caps w:val="0"/>
          <w:color w:val="auto"/>
          <w:spacing w:val="0"/>
          <w:kern w:val="0"/>
          <w:sz w:val="24"/>
          <w:szCs w:val="24"/>
          <w:lang w:val="en-US" w:eastAsia="zh-CN" w:bidi="ar"/>
        </w:rPr>
        <w:t xml:space="preserve">After summarizing the results of each defense group in the college, the results will be publicized. After there is no objection to the publicity, the results will be entered into the comprehensive educational administration system for graduate students. </w:t>
      </w:r>
    </w:p>
    <w:p w14:paraId="7B0AD04D">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cs="Times New Roman"/>
          <w:b/>
          <w:bCs/>
          <w:i w:val="0"/>
          <w:iCs w:val="0"/>
          <w:caps w:val="0"/>
          <w:color w:val="auto"/>
          <w:spacing w:val="0"/>
          <w:kern w:val="0"/>
          <w:sz w:val="24"/>
          <w:szCs w:val="24"/>
          <w:lang w:val="en-US" w:eastAsia="zh-CN" w:bidi="ar"/>
        </w:rPr>
      </w:pPr>
      <w:r>
        <w:rPr>
          <w:rFonts w:hint="default" w:ascii="Times New Roman" w:hAnsi="Times New Roman" w:cs="Times New Roman"/>
          <w:b/>
          <w:bCs/>
          <w:i w:val="0"/>
          <w:iCs w:val="0"/>
          <w:caps w:val="0"/>
          <w:color w:val="auto"/>
          <w:spacing w:val="0"/>
          <w:kern w:val="0"/>
          <w:sz w:val="24"/>
          <w:szCs w:val="24"/>
          <w:lang w:val="en-US" w:eastAsia="zh-CN" w:bidi="ar"/>
        </w:rPr>
        <w:t xml:space="preserve">V. Requirements for reply: </w:t>
      </w:r>
    </w:p>
    <w:p w14:paraId="0E949D32">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1</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cs="Times New Roman"/>
          <w:b w:val="0"/>
          <w:bCs w:val="0"/>
          <w:i w:val="0"/>
          <w:iCs w:val="0"/>
          <w:caps w:val="0"/>
          <w:color w:val="auto"/>
          <w:spacing w:val="0"/>
          <w:kern w:val="0"/>
          <w:sz w:val="24"/>
          <w:szCs w:val="24"/>
          <w:lang w:val="en-US" w:eastAsia="zh-CN" w:bidi="ar"/>
        </w:rPr>
        <w:t xml:space="preserve"> PPT report, within 10 minutes per person; The question-and-answer session lasts 10 minutes (each defense group can control the defense time by itself); </w:t>
      </w:r>
    </w:p>
    <w:p w14:paraId="5B8D9DDB">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eastAsia" w:cs="Times New Roman"/>
          <w:b w:val="0"/>
          <w:bCs w:val="0"/>
          <w:i w:val="0"/>
          <w:iCs w:val="0"/>
          <w:caps w:val="0"/>
          <w:color w:val="auto"/>
          <w:spacing w:val="0"/>
          <w:kern w:val="0"/>
          <w:sz w:val="24"/>
          <w:szCs w:val="24"/>
          <w:lang w:val="en-US" w:eastAsia="zh-CN" w:bidi="ar"/>
        </w:rPr>
        <w:t>2</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cs="Times New Roman"/>
          <w:b w:val="0"/>
          <w:bCs w:val="0"/>
          <w:i w:val="0"/>
          <w:iCs w:val="0"/>
          <w:caps w:val="0"/>
          <w:color w:val="auto"/>
          <w:spacing w:val="0"/>
          <w:kern w:val="0"/>
          <w:sz w:val="24"/>
          <w:szCs w:val="24"/>
          <w:lang w:val="en-US" w:eastAsia="zh-CN" w:bidi="ar"/>
        </w:rPr>
        <w:t xml:space="preserve"> Each defense group should appoint a secretary (who can be a graduate student), who is responsible for recording and sorting out the questions and opinions of the defense committee, summarizing the results, and finally submitting the summary table of results and the defense record together with the opening report. </w:t>
      </w:r>
    </w:p>
    <w:p w14:paraId="6AE922FA">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eastAsia" w:cs="Times New Roman"/>
          <w:b w:val="0"/>
          <w:bCs w:val="0"/>
          <w:i w:val="0"/>
          <w:iCs w:val="0"/>
          <w:caps w:val="0"/>
          <w:color w:val="auto"/>
          <w:spacing w:val="0"/>
          <w:kern w:val="0"/>
          <w:sz w:val="24"/>
          <w:szCs w:val="24"/>
          <w:lang w:val="en-US" w:eastAsia="zh-CN" w:bidi="ar"/>
        </w:rPr>
        <w:t>3</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cs="Times New Roman"/>
          <w:b w:val="0"/>
          <w:bCs w:val="0"/>
          <w:i w:val="0"/>
          <w:iCs w:val="0"/>
          <w:caps w:val="0"/>
          <w:color w:val="auto"/>
          <w:spacing w:val="0"/>
          <w:kern w:val="0"/>
          <w:sz w:val="24"/>
          <w:szCs w:val="24"/>
          <w:lang w:val="en-US" w:eastAsia="zh-CN" w:bidi="ar"/>
        </w:rPr>
        <w:t xml:space="preserve"> The full score is 100 points. Students' scores are based on the average score of each defense committee member. A score of 60 or more is considered to have passed the mid-term assessment. </w:t>
      </w:r>
    </w:p>
    <w:p w14:paraId="2AE3E02F">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cs="Times New Roman"/>
          <w:color w:val="auto"/>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eastAsia" w:cs="Times New Roman"/>
          <w:b w:val="0"/>
          <w:bCs w:val="0"/>
          <w:i w:val="0"/>
          <w:iCs w:val="0"/>
          <w:caps w:val="0"/>
          <w:color w:val="auto"/>
          <w:spacing w:val="0"/>
          <w:kern w:val="0"/>
          <w:sz w:val="24"/>
          <w:szCs w:val="24"/>
          <w:lang w:val="en-US" w:eastAsia="zh-CN" w:bidi="ar"/>
        </w:rPr>
        <w:t>4</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cs="Times New Roman"/>
          <w:b w:val="0"/>
          <w:bCs w:val="0"/>
          <w:i w:val="0"/>
          <w:iCs w:val="0"/>
          <w:caps w:val="0"/>
          <w:color w:val="auto"/>
          <w:spacing w:val="0"/>
          <w:kern w:val="0"/>
          <w:sz w:val="24"/>
          <w:szCs w:val="24"/>
          <w:lang w:val="en-US" w:eastAsia="zh-CN" w:bidi="ar"/>
        </w:rPr>
        <w:t xml:space="preserve"> Tutors do not participate in the grading of their own students.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66614"/>
    <w:rsid w:val="08E2764E"/>
    <w:rsid w:val="0A666614"/>
    <w:rsid w:val="1151663A"/>
    <w:rsid w:val="18B0547A"/>
    <w:rsid w:val="27734D48"/>
    <w:rsid w:val="47420B3A"/>
    <w:rsid w:val="60A625F5"/>
    <w:rsid w:val="6941113D"/>
    <w:rsid w:val="6AA2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630</Words>
  <Characters>731</Characters>
  <Lines>0</Lines>
  <Paragraphs>0</Paragraphs>
  <TotalTime>1</TotalTime>
  <ScaleCrop>false</ScaleCrop>
  <LinksUpToDate>false</LinksUpToDate>
  <CharactersWithSpaces>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2025-11-05T01:51:00Z</dcterms:created>
  <dc:creator> YEE.</dc:creator>
  <cp:lastModifiedBy>蕾蕾笑</cp:lastModifiedBy>
  <dcterms:modified xsi:type="dcterms:W3CDTF">2025-11-06T07:36:19Z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3D8FB2EA99264A698AA73FFCFB8EA1D4_13</vt:lpwstr>
  </property>
  <property fmtid="{D5CDD505-2E9C-101B-9397-08002B2CF9AE}" pid="4" name="KSOTemplateDocerSaveRecord">
    <vt:lpwstr>eyJoZGlkIjoiNjY5MGVlODZiNGZkZTU4MjEwZGU2M2FhYTE2YzVkMmUiLCJ1c2VySWQiOiI2OTU1MDk0MDEifQ==</vt:lpwstr>
  </property>
</Properties>
</file>